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31C" w:rsidRDefault="000A331C" w:rsidP="000A331C">
      <w:pPr>
        <w:jc w:val="center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附表3</w:t>
      </w:r>
      <w:r>
        <w:rPr>
          <w:rFonts w:ascii="黑体" w:eastAsia="黑体"/>
          <w:sz w:val="28"/>
          <w:szCs w:val="28"/>
        </w:rPr>
        <w:t xml:space="preserve">   </w:t>
      </w:r>
      <w:r>
        <w:rPr>
          <w:rFonts w:ascii="黑体" w:eastAsia="黑体" w:hint="eastAsia"/>
          <w:sz w:val="28"/>
          <w:szCs w:val="28"/>
        </w:rPr>
        <w:t>电网企业线损率统计表</w:t>
      </w:r>
    </w:p>
    <w:p w:rsidR="000A331C" w:rsidRDefault="000A331C" w:rsidP="000A331C">
      <w:pPr>
        <w:jc w:val="right"/>
        <w:rPr>
          <w:rFonts w:asci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单位：</w:t>
      </w:r>
      <w:r>
        <w:rPr>
          <w:rFonts w:ascii="宋体" w:hAnsi="宋体"/>
          <w:color w:val="000000"/>
          <w:szCs w:val="21"/>
        </w:rPr>
        <w:t>%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0"/>
        <w:gridCol w:w="2130"/>
        <w:gridCol w:w="2131"/>
        <w:gridCol w:w="2131"/>
      </w:tblGrid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地区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2015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2014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增长率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全国平均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6.15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6.20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-0.76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北京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6.88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6.89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-0.15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天津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6.75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6.76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-0.15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河北（北网）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5.29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5.5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-3.82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河北（南网）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7.83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7.83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山西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6.49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6.6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-1.67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山东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6.55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6.68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-1.95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内蒙古（东部）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8.28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9.07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-8.71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内蒙古（西部）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4.35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4.29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1.40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辽宁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5.78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6.21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-6.92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吉林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7.44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7.34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1.36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黑龙江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7.1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7.21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-1.53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陕西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6.69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7.19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-6.95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甘肃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6.44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5.13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25.54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宁夏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3.55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3.64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-2.47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青海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2.97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3.08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-3.57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新疆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7.93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7.99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-0.75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上海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6.12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6.24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-1.92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浙江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4.17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4.41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-5.44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江苏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4.28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4.59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-6.75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安徽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7.42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7.67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-3.26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福建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4.75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5.65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-15.93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湖北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6.58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6.42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2.49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河南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7.87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6.06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29.87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湖南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8.32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8.95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-7.04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江西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6.99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7.22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-3.19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四川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9.37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9.45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-0.85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重庆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7.13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7.48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-4.68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广东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3.61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5.64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-35.99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广西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3.93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6.</w:t>
            </w:r>
            <w:r>
              <w:rPr>
                <w:rFonts w:ascii="宋体" w:hAnsi="宋体" w:hint="eastAsia"/>
                <w:color w:val="000000"/>
                <w:szCs w:val="21"/>
              </w:rPr>
              <w:t>80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-42.21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云南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6.60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6.62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-0.30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贵州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4.2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6.41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-34.48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海南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7.23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7.7</w:t>
            </w:r>
            <w:r>
              <w:rPr>
                <w:rFonts w:ascii="宋体" w:hAnsi="宋体" w:hint="eastAsia"/>
                <w:color w:val="000000"/>
                <w:szCs w:val="21"/>
              </w:rPr>
              <w:t>6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-6.83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广州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3.94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5.05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-21.98</w:t>
            </w:r>
          </w:p>
        </w:tc>
      </w:tr>
      <w:tr w:rsidR="000A331C" w:rsidTr="003F686C">
        <w:trPr>
          <w:cantSplit/>
          <w:trHeight w:val="325"/>
          <w:jc w:val="center"/>
        </w:trPr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深圳</w:t>
            </w:r>
          </w:p>
        </w:tc>
        <w:tc>
          <w:tcPr>
            <w:tcW w:w="213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3.54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3.22</w:t>
            </w:r>
          </w:p>
        </w:tc>
        <w:tc>
          <w:tcPr>
            <w:tcW w:w="213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9.94</w:t>
            </w:r>
          </w:p>
        </w:tc>
      </w:tr>
    </w:tbl>
    <w:p w:rsidR="000A331C" w:rsidRDefault="000A331C" w:rsidP="000A331C">
      <w:pPr>
        <w:jc w:val="center"/>
        <w:rPr>
          <w:rFonts w:ascii="黑体" w:eastAsia="黑体"/>
          <w:color w:val="000000"/>
          <w:sz w:val="28"/>
          <w:szCs w:val="28"/>
        </w:rPr>
      </w:pPr>
    </w:p>
    <w:p w:rsidR="000A331C" w:rsidRDefault="000A331C" w:rsidP="000A331C">
      <w:pPr>
        <w:jc w:val="center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lastRenderedPageBreak/>
        <w:t>附表4</w:t>
      </w:r>
      <w:r>
        <w:rPr>
          <w:rFonts w:ascii="黑体" w:eastAsia="黑体"/>
          <w:sz w:val="28"/>
          <w:szCs w:val="28"/>
        </w:rPr>
        <w:t xml:space="preserve">   </w:t>
      </w:r>
      <w:r>
        <w:rPr>
          <w:rFonts w:ascii="黑体" w:eastAsia="黑体" w:hint="eastAsia"/>
          <w:sz w:val="28"/>
          <w:szCs w:val="28"/>
        </w:rPr>
        <w:t>电网企业平均购销差价（不含税）统计表</w:t>
      </w:r>
    </w:p>
    <w:p w:rsidR="000A331C" w:rsidRDefault="000A331C" w:rsidP="000A331C">
      <w:pPr>
        <w:spacing w:line="300" w:lineRule="exact"/>
        <w:jc w:val="right"/>
        <w:rPr>
          <w:rFonts w:asci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单位：元</w:t>
      </w:r>
      <w:r>
        <w:rPr>
          <w:rFonts w:ascii="宋体" w:hAnsi="宋体"/>
          <w:color w:val="000000"/>
          <w:szCs w:val="21"/>
        </w:rPr>
        <w:t>/</w:t>
      </w:r>
      <w:r>
        <w:rPr>
          <w:rFonts w:ascii="宋体" w:hAnsi="宋体" w:hint="eastAsia"/>
          <w:color w:val="000000"/>
          <w:szCs w:val="21"/>
        </w:rPr>
        <w:t>千千瓦时、</w:t>
      </w:r>
      <w:r>
        <w:rPr>
          <w:rFonts w:ascii="宋体" w:hAnsi="宋体"/>
          <w:color w:val="000000"/>
          <w:szCs w:val="21"/>
        </w:rPr>
        <w:t>%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6"/>
        <w:gridCol w:w="1000"/>
        <w:gridCol w:w="925"/>
        <w:gridCol w:w="1075"/>
        <w:gridCol w:w="1000"/>
        <w:gridCol w:w="1001"/>
        <w:gridCol w:w="995"/>
      </w:tblGrid>
      <w:tr w:rsidR="000A331C" w:rsidTr="003F686C">
        <w:trPr>
          <w:trHeight w:val="312"/>
        </w:trPr>
        <w:tc>
          <w:tcPr>
            <w:tcW w:w="2526" w:type="dxa"/>
            <w:vMerge w:val="restart"/>
            <w:shd w:val="clear" w:color="auto" w:fill="auto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地区</w:t>
            </w:r>
          </w:p>
        </w:tc>
        <w:tc>
          <w:tcPr>
            <w:tcW w:w="3000" w:type="dxa"/>
            <w:gridSpan w:val="3"/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购销差价（含线损）</w:t>
            </w:r>
          </w:p>
        </w:tc>
        <w:tc>
          <w:tcPr>
            <w:tcW w:w="2996" w:type="dxa"/>
            <w:gridSpan w:val="3"/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购销差价（不含线损）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Merge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2015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2014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增长率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2015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2014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增长率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shd w:val="clear" w:color="auto" w:fill="auto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全国平均</w:t>
            </w:r>
          </w:p>
        </w:tc>
        <w:tc>
          <w:tcPr>
            <w:tcW w:w="100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216.48</w:t>
            </w:r>
          </w:p>
        </w:tc>
        <w:tc>
          <w:tcPr>
            <w:tcW w:w="925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208.11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4.02</w:t>
            </w:r>
          </w:p>
        </w:tc>
        <w:tc>
          <w:tcPr>
            <w:tcW w:w="100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194.59</w:t>
            </w:r>
          </w:p>
        </w:tc>
        <w:tc>
          <w:tcPr>
            <w:tcW w:w="1001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185.32</w:t>
            </w:r>
          </w:p>
        </w:tc>
        <w:tc>
          <w:tcPr>
            <w:tcW w:w="995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5.01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北京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207.98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216.19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-3.80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175.21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184.49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-5.03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天津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216.88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212.97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1.84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189.04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183.45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3.05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shd w:val="clear" w:color="auto" w:fill="auto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河北（北网）</w:t>
            </w:r>
          </w:p>
        </w:tc>
        <w:tc>
          <w:tcPr>
            <w:tcW w:w="1000" w:type="dxa"/>
            <w:shd w:val="clear" w:color="auto" w:fill="auto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156.4</w:t>
            </w:r>
          </w:p>
        </w:tc>
        <w:tc>
          <w:tcPr>
            <w:tcW w:w="925" w:type="dxa"/>
            <w:shd w:val="clear" w:color="000000" w:fill="auto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152.89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2.30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141.46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138.61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2.06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河北（南网）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210.19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205.56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2.25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180.49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174.1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3.67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山西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127.3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118.59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7.34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114.59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105.42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8.70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山东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221.48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220.92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0.25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202.42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198.1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2.18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内蒙古（东部）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200.98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225.46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-10.86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183.93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202.24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-9.05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内蒙古（西部）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116.62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104.98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11.09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105.56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91.73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15.07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辽宁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200.3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197.75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1.29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179.55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175.39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2.37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吉林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213.39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196.25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8.73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187.61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172.78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8.58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黑龙江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134.22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142.59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-5.87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115.22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120.82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-4.63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陕西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164.17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157.25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4.40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145.71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135.82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7.28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甘肃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156.05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149.17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4.61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143.49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137.83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4.11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宁夏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99.82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100.06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-0.24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96.21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94.44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1.87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青海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114.64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94.84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20.88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111.42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87.73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27.00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新疆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164.93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169.84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-2.89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151.6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156.89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-3.37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上海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241.69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237.39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1.81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215.35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210.34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2.38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浙江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225.74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222.81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1.32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207.56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203.15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2.17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江苏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211.13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211.02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0.05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201.13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195.05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3.12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安徽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232.46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226.73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2.53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208.49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200.47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4.00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shd w:val="clear" w:color="auto" w:fill="auto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福建</w:t>
            </w:r>
          </w:p>
        </w:tc>
        <w:tc>
          <w:tcPr>
            <w:tcW w:w="1000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197.54</w:t>
            </w:r>
          </w:p>
        </w:tc>
        <w:tc>
          <w:tcPr>
            <w:tcW w:w="925" w:type="dxa"/>
            <w:shd w:val="clear" w:color="000000" w:fill="FFFFFF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204.43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-3.37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180.11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182.29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-1.20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湖北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228.34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224.14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1.87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206.98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200.24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3.37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河南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181.68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128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41.94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152.3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114.08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33.50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湖南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233.46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221.27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5.51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202.74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187.29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8.25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江西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251.3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251.24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0.02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225.86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221.11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2.15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四川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196.72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196.6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0.06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178.84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177.83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0.57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重庆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236.84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233.24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1.54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213.32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207.91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2.60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广东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172.4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178.08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-3.19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156.45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152.04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2.90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广西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164.33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159.57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2.98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151.58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135.</w:t>
            </w:r>
            <w:r>
              <w:rPr>
                <w:rFonts w:ascii="宋体" w:hAnsi="宋体" w:hint="eastAsia"/>
                <w:color w:val="000000"/>
                <w:szCs w:val="21"/>
              </w:rPr>
              <w:t>87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11.56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云南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128.05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135.68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-5.62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111.76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118.37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-5.58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贵州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130.95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137.</w:t>
            </w:r>
            <w:r>
              <w:rPr>
                <w:rFonts w:ascii="宋体" w:hAnsi="宋体" w:hint="eastAsia"/>
                <w:color w:val="000000"/>
                <w:szCs w:val="21"/>
              </w:rPr>
              <w:t>90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-5.04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118.17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117.26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0.78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海南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218.25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232.0</w:t>
            </w:r>
            <w:r>
              <w:rPr>
                <w:rFonts w:ascii="宋体" w:hAnsi="宋体" w:hint="eastAsia"/>
                <w:color w:val="000000"/>
                <w:szCs w:val="21"/>
              </w:rPr>
              <w:t>7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-5.96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186.35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19</w:t>
            </w:r>
            <w:r>
              <w:rPr>
                <w:rFonts w:ascii="宋体" w:hAnsi="宋体" w:hint="eastAsia"/>
                <w:color w:val="000000"/>
                <w:szCs w:val="21"/>
              </w:rPr>
              <w:t>8.08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-5.92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广州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191.11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195.59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-2.29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171.95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170.14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1.06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深圳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157.38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147.54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6.67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137.84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128.91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6.93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国家电网公司（母公司）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48.66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48.71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-0.10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40.03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39.93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0.25</w:t>
            </w:r>
          </w:p>
        </w:tc>
      </w:tr>
      <w:tr w:rsidR="000A331C" w:rsidTr="003F686C">
        <w:trPr>
          <w:trHeight w:val="312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南方电网公司（母公司）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73.34</w:t>
            </w:r>
          </w:p>
        </w:tc>
        <w:tc>
          <w:tcPr>
            <w:tcW w:w="92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81.07</w:t>
            </w:r>
          </w:p>
        </w:tc>
        <w:tc>
          <w:tcPr>
            <w:tcW w:w="107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-9.53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57.12</w:t>
            </w:r>
          </w:p>
        </w:tc>
        <w:tc>
          <w:tcPr>
            <w:tcW w:w="100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62.84</w:t>
            </w:r>
          </w:p>
        </w:tc>
        <w:tc>
          <w:tcPr>
            <w:tcW w:w="995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-9.10</w:t>
            </w:r>
          </w:p>
        </w:tc>
      </w:tr>
    </w:tbl>
    <w:p w:rsidR="000A331C" w:rsidRDefault="000A331C" w:rsidP="000A331C">
      <w:pPr>
        <w:spacing w:line="300" w:lineRule="exact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注：省级电网全口径电量购销价差，未剔除对省外送电的数据影响。</w:t>
      </w:r>
    </w:p>
    <w:p w:rsidR="000A331C" w:rsidRDefault="000A331C" w:rsidP="000A331C">
      <w:pPr>
        <w:jc w:val="center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lastRenderedPageBreak/>
        <w:t>附表5</w:t>
      </w:r>
      <w:r>
        <w:rPr>
          <w:rFonts w:ascii="黑体" w:eastAsia="黑体"/>
          <w:sz w:val="28"/>
          <w:szCs w:val="28"/>
        </w:rPr>
        <w:t xml:space="preserve">   </w:t>
      </w:r>
      <w:r>
        <w:rPr>
          <w:rFonts w:ascii="黑体" w:eastAsia="黑体" w:hint="eastAsia"/>
          <w:sz w:val="28"/>
          <w:szCs w:val="28"/>
        </w:rPr>
        <w:t>电网企业平均销售电价和居民用电平均电价统计表</w:t>
      </w:r>
    </w:p>
    <w:p w:rsidR="000A331C" w:rsidRDefault="000A331C" w:rsidP="000A331C">
      <w:pPr>
        <w:spacing w:line="300" w:lineRule="exact"/>
        <w:jc w:val="right"/>
        <w:rPr>
          <w:rFonts w:asci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单位：元</w:t>
      </w:r>
      <w:r>
        <w:rPr>
          <w:rFonts w:ascii="宋体" w:hAnsi="宋体"/>
          <w:color w:val="000000"/>
          <w:szCs w:val="21"/>
        </w:rPr>
        <w:t>/</w:t>
      </w:r>
      <w:r>
        <w:rPr>
          <w:rFonts w:ascii="宋体" w:hAnsi="宋体" w:hint="eastAsia"/>
          <w:color w:val="000000"/>
          <w:szCs w:val="21"/>
        </w:rPr>
        <w:t>千千瓦时、</w:t>
      </w:r>
      <w:r>
        <w:rPr>
          <w:rFonts w:ascii="宋体" w:hAnsi="宋体"/>
          <w:color w:val="000000"/>
          <w:szCs w:val="21"/>
        </w:rPr>
        <w:t>%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6"/>
        <w:gridCol w:w="1216"/>
        <w:gridCol w:w="1000"/>
        <w:gridCol w:w="943"/>
        <w:gridCol w:w="943"/>
        <w:gridCol w:w="943"/>
        <w:gridCol w:w="951"/>
      </w:tblGrid>
      <w:tr w:rsidR="000A331C" w:rsidTr="003F686C">
        <w:trPr>
          <w:cantSplit/>
          <w:trHeight w:val="295"/>
        </w:trPr>
        <w:tc>
          <w:tcPr>
            <w:tcW w:w="2526" w:type="dxa"/>
            <w:vMerge w:val="restart"/>
            <w:shd w:val="clear" w:color="auto" w:fill="auto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地区</w:t>
            </w:r>
          </w:p>
        </w:tc>
        <w:tc>
          <w:tcPr>
            <w:tcW w:w="3159" w:type="dxa"/>
            <w:gridSpan w:val="3"/>
            <w:shd w:val="clear" w:color="auto" w:fill="auto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平均销售电价</w:t>
            </w:r>
          </w:p>
        </w:tc>
        <w:tc>
          <w:tcPr>
            <w:tcW w:w="2837" w:type="dxa"/>
            <w:gridSpan w:val="3"/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居民用电平均电价</w:t>
            </w:r>
          </w:p>
        </w:tc>
      </w:tr>
      <w:tr w:rsidR="000A331C" w:rsidTr="003F686C">
        <w:trPr>
          <w:cantSplit/>
          <w:trHeight w:val="164"/>
        </w:trPr>
        <w:tc>
          <w:tcPr>
            <w:tcW w:w="2526" w:type="dxa"/>
            <w:vMerge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2015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2014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增长率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2015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2014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951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增长率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shd w:val="clear" w:color="auto" w:fill="auto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全国平均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643.33</w:t>
            </w:r>
          </w:p>
        </w:tc>
        <w:tc>
          <w:tcPr>
            <w:tcW w:w="1000" w:type="dxa"/>
            <w:shd w:val="clear" w:color="auto" w:fill="auto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647.05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-0.57</w:t>
            </w:r>
          </w:p>
        </w:tc>
        <w:tc>
          <w:tcPr>
            <w:tcW w:w="943" w:type="dxa"/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548.04</w:t>
            </w:r>
          </w:p>
        </w:tc>
        <w:tc>
          <w:tcPr>
            <w:tcW w:w="943" w:type="dxa"/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557.48</w:t>
            </w:r>
          </w:p>
        </w:tc>
        <w:tc>
          <w:tcPr>
            <w:tcW w:w="951" w:type="dxa"/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-1.69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北京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777.33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776.09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0.16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495.12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495.68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-0.11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天津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725.50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719.34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0.86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503.25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502.37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0.18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河北（北网）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587.68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596.32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-1.45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514.33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514.91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-0.11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河北（南网）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641.34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664.24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-3.45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524.14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524.74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-0.11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510.26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520.66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-2.00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485.77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485.95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-0.04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697.75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711.82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-1.98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536.71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535.66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0.20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内蒙古（东部）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513.20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556.32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-7.75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507.03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504.03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0.60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内蒙古（西部）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420.77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400.88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4.96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440.49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439.81</w:t>
            </w:r>
          </w:p>
        </w:tc>
        <w:tc>
          <w:tcPr>
            <w:tcW w:w="951" w:type="dxa"/>
            <w:vAlign w:val="center"/>
          </w:tcPr>
          <w:p w:rsidR="000A331C" w:rsidRDefault="000A331C" w:rsidP="003F686C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0.15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辽宁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613.06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628.12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-2.40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512.38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511.17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0.24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吉林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630.54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625.87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0.75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534.76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533.8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0.18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黑龙江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547.14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559.25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-2.17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482.22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480.81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0.29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陕西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554.73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560.45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-1.02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507.07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507.35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-0.06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甘肃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453.00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461.91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-1.93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526.06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526.4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-0.06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宁夏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393.74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407.33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-3.34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457.24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456.31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0.20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青海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381.37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384.24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-0.75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405.8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406.99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-0.29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新疆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436.81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444.21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-1.67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533.57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531.62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0.37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上海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760.34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768.83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-1.10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571.23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569.73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0.26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747.25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753.64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-0.85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556.1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556.62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-0.09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688.79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693.94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-0.74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517.57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519.63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-0.40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安徽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676.17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690.14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-2.02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569.24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568.63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0.11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福建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644.76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668.68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-3.58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551.49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557.33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-1.05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湖北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669.60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674.88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-0.78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579.5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585.79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-1.07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606.83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569.42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6.57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563.22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569.83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-1.16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675.06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672.83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0.33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607.02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607.38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-0.06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江西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711.61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732.71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-2.88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618.23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618.5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-0.04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531.64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549.84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-3.31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523.33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531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.00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-1.44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648.45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643.31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0.80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537.34</w:t>
            </w:r>
          </w:p>
        </w:tc>
        <w:tc>
          <w:tcPr>
            <w:tcW w:w="943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538.39</w:t>
            </w:r>
          </w:p>
        </w:tc>
        <w:tc>
          <w:tcPr>
            <w:tcW w:w="951" w:type="dxa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-0.20 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697.65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714.83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-2.40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674.93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647.04</w:t>
            </w:r>
          </w:p>
        </w:tc>
        <w:tc>
          <w:tcPr>
            <w:tcW w:w="95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4.31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广西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557.29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566.79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-1.68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562.87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461.34</w:t>
            </w:r>
          </w:p>
        </w:tc>
        <w:tc>
          <w:tcPr>
            <w:tcW w:w="95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22.01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云南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419.22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444.24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-5.63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471.97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476.43</w:t>
            </w:r>
          </w:p>
        </w:tc>
        <w:tc>
          <w:tcPr>
            <w:tcW w:w="95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-0.94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492.88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511.95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-3.72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485.44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484.77</w:t>
            </w:r>
          </w:p>
        </w:tc>
        <w:tc>
          <w:tcPr>
            <w:tcW w:w="95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0.14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海南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734.24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744.18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-1.34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632.06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33.13</w:t>
            </w:r>
          </w:p>
        </w:tc>
        <w:tc>
          <w:tcPr>
            <w:tcW w:w="95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-0.17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广州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770.09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788.64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-2.35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654.08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654.24</w:t>
            </w:r>
          </w:p>
        </w:tc>
        <w:tc>
          <w:tcPr>
            <w:tcW w:w="95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-0.02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深圳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807.88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827.82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-2.41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714.62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715.17</w:t>
            </w:r>
          </w:p>
        </w:tc>
        <w:tc>
          <w:tcPr>
            <w:tcW w:w="951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-0.08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国家电网公司（母公司）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398.93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412.61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-3.32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51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</w:t>
            </w:r>
          </w:p>
        </w:tc>
      </w:tr>
      <w:tr w:rsidR="000A331C" w:rsidTr="003F686C">
        <w:trPr>
          <w:cantSplit/>
          <w:trHeight w:val="295"/>
        </w:trPr>
        <w:tc>
          <w:tcPr>
            <w:tcW w:w="252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南方电网公司（母公司）</w:t>
            </w:r>
          </w:p>
        </w:tc>
        <w:tc>
          <w:tcPr>
            <w:tcW w:w="1216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437.35</w:t>
            </w:r>
          </w:p>
        </w:tc>
        <w:tc>
          <w:tcPr>
            <w:tcW w:w="1000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459.42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-4.80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43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51" w:type="dxa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</w:t>
            </w:r>
          </w:p>
        </w:tc>
      </w:tr>
    </w:tbl>
    <w:p w:rsidR="000A331C" w:rsidRDefault="000A331C" w:rsidP="000A331C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注：平均销售电价不含政府性基金及附加，含税；居民用电平均电价为到户价。</w:t>
      </w:r>
    </w:p>
    <w:p w:rsidR="000A331C" w:rsidRDefault="000A331C" w:rsidP="000A331C">
      <w:pPr>
        <w:jc w:val="center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lastRenderedPageBreak/>
        <w:t>附表6</w:t>
      </w:r>
      <w:r>
        <w:rPr>
          <w:rFonts w:ascii="黑体" w:eastAsia="黑体"/>
          <w:sz w:val="28"/>
          <w:szCs w:val="28"/>
        </w:rPr>
        <w:t xml:space="preserve">   </w:t>
      </w:r>
      <w:r>
        <w:rPr>
          <w:rFonts w:ascii="黑体" w:eastAsia="黑体" w:hint="eastAsia"/>
          <w:sz w:val="28"/>
          <w:szCs w:val="28"/>
        </w:rPr>
        <w:t>电网企业政府性基金及附加平均水平统计表</w:t>
      </w:r>
    </w:p>
    <w:p w:rsidR="000A331C" w:rsidRDefault="000A331C" w:rsidP="000A331C">
      <w:pPr>
        <w:jc w:val="right"/>
        <w:rPr>
          <w:rFonts w:asci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单位：元</w:t>
      </w:r>
      <w:r>
        <w:rPr>
          <w:rFonts w:ascii="宋体" w:hAnsi="宋体"/>
          <w:color w:val="000000"/>
          <w:szCs w:val="21"/>
        </w:rPr>
        <w:t>/</w:t>
      </w:r>
      <w:r>
        <w:rPr>
          <w:rFonts w:ascii="宋体" w:hAnsi="宋体" w:hint="eastAsia"/>
          <w:color w:val="000000"/>
          <w:szCs w:val="21"/>
        </w:rPr>
        <w:t>千千瓦时、</w:t>
      </w:r>
      <w:r>
        <w:rPr>
          <w:rFonts w:ascii="宋体" w:hAnsi="宋体"/>
          <w:color w:val="000000"/>
          <w:szCs w:val="21"/>
        </w:rPr>
        <w:t>%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130"/>
        <w:gridCol w:w="2130"/>
        <w:gridCol w:w="2131"/>
        <w:gridCol w:w="2131"/>
      </w:tblGrid>
      <w:tr w:rsidR="000A331C" w:rsidTr="003F686C">
        <w:trPr>
          <w:trHeight w:val="337"/>
        </w:trPr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地区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2015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2014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增长率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全国平均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39.25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38.96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0.74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北京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50.01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49.96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0.10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天津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55.96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56.12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-0.29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河北（北网）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33.81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33.48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0.99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河北（南网）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29.15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29.32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-0.58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44.30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44.34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-0.09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37.33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37.59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-0.69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内蒙古（东部）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21.08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40.32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-47.72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内蒙古（西部）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49.1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48.44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1.36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辽宁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31.74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31.97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-0.72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吉林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45.38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45.90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-1.13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黑龙江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23.87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23.96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-0.38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陕西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41.75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42.19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-1.04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甘肃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19.49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19.49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0.00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宁夏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21.77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24.40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-10.78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青海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21.79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21.93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-0.64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新疆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9.02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9.14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-1.31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上海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63.93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63.82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0.17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40.87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40.94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-0.17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41.74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41.87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-0.31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安徽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36.66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36.55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0.30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福建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26.28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22.34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17.64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湖北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45.10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47.38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-4.81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35.09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33.32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5.31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47.25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45.71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3.37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江西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27.69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27.87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-0.65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44.60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45.34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-1.63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65.20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65.76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-0.85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40.86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41.31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-1.09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广西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42.05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43.17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-2.59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云南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25.3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43.68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-42.08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17.68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28.4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-37.75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海南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35.54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38.93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-8.71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广州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40.76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40.67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0.22</w:t>
            </w:r>
          </w:p>
        </w:tc>
      </w:tr>
      <w:tr w:rsidR="000A331C" w:rsidTr="003F686C">
        <w:trPr>
          <w:trHeight w:val="337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深圳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40.8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31C" w:rsidRDefault="000A331C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43.16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331C" w:rsidRDefault="000A331C" w:rsidP="003F686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-5.47</w:t>
            </w:r>
          </w:p>
        </w:tc>
      </w:tr>
    </w:tbl>
    <w:p w:rsidR="00371FF3" w:rsidRPr="000A331C" w:rsidRDefault="000A331C" w:rsidP="000A331C">
      <w:r>
        <w:rPr>
          <w:rFonts w:hint="eastAsia"/>
          <w:color w:val="000000"/>
        </w:rPr>
        <w:t>注：电网企业省内售电量口径平均值，含税。</w:t>
      </w:r>
      <w:bookmarkStart w:id="0" w:name="_GoBack"/>
      <w:bookmarkEnd w:id="0"/>
    </w:p>
    <w:sectPr w:rsidR="00371FF3" w:rsidRPr="000A33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A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31C"/>
    <w:rsid w:val="000A331C"/>
    <w:rsid w:val="00371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31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uiPriority w:val="99"/>
    <w:semiHidden/>
    <w:rsid w:val="000A331C"/>
    <w:rPr>
      <w:rFonts w:cs="Times New Roman"/>
      <w:vertAlign w:val="superscript"/>
    </w:rPr>
  </w:style>
  <w:style w:type="character" w:customStyle="1" w:styleId="Char">
    <w:name w:val="标题 Char"/>
    <w:basedOn w:val="a0"/>
    <w:link w:val="a4"/>
    <w:uiPriority w:val="99"/>
    <w:locked/>
    <w:rsid w:val="000A331C"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0">
    <w:name w:val="批注框文本 Char"/>
    <w:basedOn w:val="a0"/>
    <w:link w:val="a5"/>
    <w:uiPriority w:val="99"/>
    <w:semiHidden/>
    <w:locked/>
    <w:rsid w:val="000A331C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0A331C"/>
    <w:rPr>
      <w:rFonts w:ascii="Calibri" w:eastAsia="宋体" w:hAnsi="Calibri" w:cs="Times New Roman"/>
      <w:sz w:val="18"/>
      <w:szCs w:val="18"/>
    </w:rPr>
  </w:style>
  <w:style w:type="character" w:customStyle="1" w:styleId="Char2">
    <w:name w:val="脚注文本 Char"/>
    <w:basedOn w:val="a0"/>
    <w:link w:val="a7"/>
    <w:uiPriority w:val="99"/>
    <w:semiHidden/>
    <w:locked/>
    <w:rsid w:val="000A331C"/>
    <w:rPr>
      <w:rFonts w:ascii="Calibri" w:eastAsia="宋体" w:hAnsi="Calibri" w:cs="Times New Roman"/>
      <w:sz w:val="18"/>
      <w:szCs w:val="18"/>
    </w:rPr>
  </w:style>
  <w:style w:type="character" w:customStyle="1" w:styleId="Char3">
    <w:name w:val="页眉 Char"/>
    <w:basedOn w:val="a0"/>
    <w:link w:val="a8"/>
    <w:uiPriority w:val="99"/>
    <w:semiHidden/>
    <w:locked/>
    <w:rsid w:val="000A331C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0"/>
    <w:uiPriority w:val="99"/>
    <w:semiHidden/>
    <w:rsid w:val="000A331C"/>
    <w:rPr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0A331C"/>
    <w:rPr>
      <w:rFonts w:ascii="Calibri" w:eastAsia="宋体" w:hAnsi="Calibri" w:cs="Times New Roman"/>
      <w:sz w:val="18"/>
      <w:szCs w:val="18"/>
    </w:rPr>
  </w:style>
  <w:style w:type="paragraph" w:styleId="a7">
    <w:name w:val="footnote text"/>
    <w:basedOn w:val="a"/>
    <w:link w:val="Char2"/>
    <w:uiPriority w:val="99"/>
    <w:semiHidden/>
    <w:rsid w:val="000A331C"/>
    <w:pPr>
      <w:snapToGrid w:val="0"/>
      <w:jc w:val="left"/>
    </w:pPr>
    <w:rPr>
      <w:sz w:val="18"/>
      <w:szCs w:val="18"/>
    </w:rPr>
  </w:style>
  <w:style w:type="character" w:customStyle="1" w:styleId="Char11">
    <w:name w:val="脚注文本 Char1"/>
    <w:basedOn w:val="a0"/>
    <w:uiPriority w:val="99"/>
    <w:semiHidden/>
    <w:rsid w:val="000A331C"/>
    <w:rPr>
      <w:rFonts w:ascii="Calibri" w:eastAsia="宋体" w:hAnsi="Calibri" w:cs="Times New Roman"/>
      <w:sz w:val="18"/>
      <w:szCs w:val="18"/>
    </w:rPr>
  </w:style>
  <w:style w:type="paragraph" w:styleId="a4">
    <w:name w:val="Title"/>
    <w:basedOn w:val="a"/>
    <w:next w:val="a"/>
    <w:link w:val="Char"/>
    <w:uiPriority w:val="99"/>
    <w:qFormat/>
    <w:rsid w:val="000A331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2">
    <w:name w:val="标题 Char1"/>
    <w:basedOn w:val="a0"/>
    <w:uiPriority w:val="10"/>
    <w:rsid w:val="000A331C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footer"/>
    <w:basedOn w:val="a"/>
    <w:link w:val="Char1"/>
    <w:uiPriority w:val="99"/>
    <w:rsid w:val="000A33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3">
    <w:name w:val="页脚 Char1"/>
    <w:basedOn w:val="a0"/>
    <w:uiPriority w:val="99"/>
    <w:semiHidden/>
    <w:rsid w:val="000A331C"/>
    <w:rPr>
      <w:rFonts w:ascii="Calibri" w:eastAsia="宋体" w:hAnsi="Calibri" w:cs="Times New Roman"/>
      <w:sz w:val="18"/>
      <w:szCs w:val="18"/>
    </w:rPr>
  </w:style>
  <w:style w:type="paragraph" w:styleId="a8">
    <w:name w:val="header"/>
    <w:basedOn w:val="a"/>
    <w:link w:val="Char3"/>
    <w:uiPriority w:val="99"/>
    <w:semiHidden/>
    <w:rsid w:val="000A33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4">
    <w:name w:val="页眉 Char1"/>
    <w:basedOn w:val="a0"/>
    <w:uiPriority w:val="99"/>
    <w:semiHidden/>
    <w:rsid w:val="000A331C"/>
    <w:rPr>
      <w:rFonts w:ascii="Calibri" w:eastAsia="宋体" w:hAnsi="Calibri" w:cs="Times New Roman"/>
      <w:sz w:val="18"/>
      <w:szCs w:val="18"/>
    </w:rPr>
  </w:style>
  <w:style w:type="paragraph" w:styleId="a9">
    <w:name w:val="List Paragraph"/>
    <w:basedOn w:val="a"/>
    <w:uiPriority w:val="99"/>
    <w:qFormat/>
    <w:rsid w:val="000A331C"/>
    <w:pPr>
      <w:ind w:firstLineChars="200" w:firstLine="420"/>
    </w:pPr>
  </w:style>
  <w:style w:type="paragraph" w:customStyle="1" w:styleId="1">
    <w:name w:val="列出段落1"/>
    <w:basedOn w:val="a"/>
    <w:uiPriority w:val="99"/>
    <w:rsid w:val="000A331C"/>
    <w:pPr>
      <w:ind w:firstLineChars="200" w:firstLine="420"/>
    </w:pPr>
  </w:style>
  <w:style w:type="paragraph" w:customStyle="1" w:styleId="2">
    <w:name w:val="列出段落2"/>
    <w:basedOn w:val="a"/>
    <w:uiPriority w:val="99"/>
    <w:rsid w:val="000A331C"/>
    <w:pPr>
      <w:ind w:firstLineChars="200" w:firstLine="420"/>
    </w:pPr>
  </w:style>
  <w:style w:type="paragraph" w:customStyle="1" w:styleId="p0">
    <w:name w:val="p0"/>
    <w:basedOn w:val="a"/>
    <w:uiPriority w:val="99"/>
    <w:rsid w:val="000A331C"/>
    <w:pPr>
      <w:widowControl/>
    </w:pPr>
    <w:rPr>
      <w:rFonts w:cs="Calibri"/>
      <w:kern w:val="0"/>
      <w:szCs w:val="21"/>
    </w:rPr>
  </w:style>
  <w:style w:type="table" w:styleId="aa">
    <w:name w:val="Table Grid"/>
    <w:basedOn w:val="a1"/>
    <w:uiPriority w:val="99"/>
    <w:rsid w:val="000A331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31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uiPriority w:val="99"/>
    <w:semiHidden/>
    <w:rsid w:val="000A331C"/>
    <w:rPr>
      <w:rFonts w:cs="Times New Roman"/>
      <w:vertAlign w:val="superscript"/>
    </w:rPr>
  </w:style>
  <w:style w:type="character" w:customStyle="1" w:styleId="Char">
    <w:name w:val="标题 Char"/>
    <w:basedOn w:val="a0"/>
    <w:link w:val="a4"/>
    <w:uiPriority w:val="99"/>
    <w:locked/>
    <w:rsid w:val="000A331C"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0">
    <w:name w:val="批注框文本 Char"/>
    <w:basedOn w:val="a0"/>
    <w:link w:val="a5"/>
    <w:uiPriority w:val="99"/>
    <w:semiHidden/>
    <w:locked/>
    <w:rsid w:val="000A331C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0A331C"/>
    <w:rPr>
      <w:rFonts w:ascii="Calibri" w:eastAsia="宋体" w:hAnsi="Calibri" w:cs="Times New Roman"/>
      <w:sz w:val="18"/>
      <w:szCs w:val="18"/>
    </w:rPr>
  </w:style>
  <w:style w:type="character" w:customStyle="1" w:styleId="Char2">
    <w:name w:val="脚注文本 Char"/>
    <w:basedOn w:val="a0"/>
    <w:link w:val="a7"/>
    <w:uiPriority w:val="99"/>
    <w:semiHidden/>
    <w:locked/>
    <w:rsid w:val="000A331C"/>
    <w:rPr>
      <w:rFonts w:ascii="Calibri" w:eastAsia="宋体" w:hAnsi="Calibri" w:cs="Times New Roman"/>
      <w:sz w:val="18"/>
      <w:szCs w:val="18"/>
    </w:rPr>
  </w:style>
  <w:style w:type="character" w:customStyle="1" w:styleId="Char3">
    <w:name w:val="页眉 Char"/>
    <w:basedOn w:val="a0"/>
    <w:link w:val="a8"/>
    <w:uiPriority w:val="99"/>
    <w:semiHidden/>
    <w:locked/>
    <w:rsid w:val="000A331C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0"/>
    <w:uiPriority w:val="99"/>
    <w:semiHidden/>
    <w:rsid w:val="000A331C"/>
    <w:rPr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0A331C"/>
    <w:rPr>
      <w:rFonts w:ascii="Calibri" w:eastAsia="宋体" w:hAnsi="Calibri" w:cs="Times New Roman"/>
      <w:sz w:val="18"/>
      <w:szCs w:val="18"/>
    </w:rPr>
  </w:style>
  <w:style w:type="paragraph" w:styleId="a7">
    <w:name w:val="footnote text"/>
    <w:basedOn w:val="a"/>
    <w:link w:val="Char2"/>
    <w:uiPriority w:val="99"/>
    <w:semiHidden/>
    <w:rsid w:val="000A331C"/>
    <w:pPr>
      <w:snapToGrid w:val="0"/>
      <w:jc w:val="left"/>
    </w:pPr>
    <w:rPr>
      <w:sz w:val="18"/>
      <w:szCs w:val="18"/>
    </w:rPr>
  </w:style>
  <w:style w:type="character" w:customStyle="1" w:styleId="Char11">
    <w:name w:val="脚注文本 Char1"/>
    <w:basedOn w:val="a0"/>
    <w:uiPriority w:val="99"/>
    <w:semiHidden/>
    <w:rsid w:val="000A331C"/>
    <w:rPr>
      <w:rFonts w:ascii="Calibri" w:eastAsia="宋体" w:hAnsi="Calibri" w:cs="Times New Roman"/>
      <w:sz w:val="18"/>
      <w:szCs w:val="18"/>
    </w:rPr>
  </w:style>
  <w:style w:type="paragraph" w:styleId="a4">
    <w:name w:val="Title"/>
    <w:basedOn w:val="a"/>
    <w:next w:val="a"/>
    <w:link w:val="Char"/>
    <w:uiPriority w:val="99"/>
    <w:qFormat/>
    <w:rsid w:val="000A331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2">
    <w:name w:val="标题 Char1"/>
    <w:basedOn w:val="a0"/>
    <w:uiPriority w:val="10"/>
    <w:rsid w:val="000A331C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footer"/>
    <w:basedOn w:val="a"/>
    <w:link w:val="Char1"/>
    <w:uiPriority w:val="99"/>
    <w:rsid w:val="000A33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3">
    <w:name w:val="页脚 Char1"/>
    <w:basedOn w:val="a0"/>
    <w:uiPriority w:val="99"/>
    <w:semiHidden/>
    <w:rsid w:val="000A331C"/>
    <w:rPr>
      <w:rFonts w:ascii="Calibri" w:eastAsia="宋体" w:hAnsi="Calibri" w:cs="Times New Roman"/>
      <w:sz w:val="18"/>
      <w:szCs w:val="18"/>
    </w:rPr>
  </w:style>
  <w:style w:type="paragraph" w:styleId="a8">
    <w:name w:val="header"/>
    <w:basedOn w:val="a"/>
    <w:link w:val="Char3"/>
    <w:uiPriority w:val="99"/>
    <w:semiHidden/>
    <w:rsid w:val="000A33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4">
    <w:name w:val="页眉 Char1"/>
    <w:basedOn w:val="a0"/>
    <w:uiPriority w:val="99"/>
    <w:semiHidden/>
    <w:rsid w:val="000A331C"/>
    <w:rPr>
      <w:rFonts w:ascii="Calibri" w:eastAsia="宋体" w:hAnsi="Calibri" w:cs="Times New Roman"/>
      <w:sz w:val="18"/>
      <w:szCs w:val="18"/>
    </w:rPr>
  </w:style>
  <w:style w:type="paragraph" w:styleId="a9">
    <w:name w:val="List Paragraph"/>
    <w:basedOn w:val="a"/>
    <w:uiPriority w:val="99"/>
    <w:qFormat/>
    <w:rsid w:val="000A331C"/>
    <w:pPr>
      <w:ind w:firstLineChars="200" w:firstLine="420"/>
    </w:pPr>
  </w:style>
  <w:style w:type="paragraph" w:customStyle="1" w:styleId="1">
    <w:name w:val="列出段落1"/>
    <w:basedOn w:val="a"/>
    <w:uiPriority w:val="99"/>
    <w:rsid w:val="000A331C"/>
    <w:pPr>
      <w:ind w:firstLineChars="200" w:firstLine="420"/>
    </w:pPr>
  </w:style>
  <w:style w:type="paragraph" w:customStyle="1" w:styleId="2">
    <w:name w:val="列出段落2"/>
    <w:basedOn w:val="a"/>
    <w:uiPriority w:val="99"/>
    <w:rsid w:val="000A331C"/>
    <w:pPr>
      <w:ind w:firstLineChars="200" w:firstLine="420"/>
    </w:pPr>
  </w:style>
  <w:style w:type="paragraph" w:customStyle="1" w:styleId="p0">
    <w:name w:val="p0"/>
    <w:basedOn w:val="a"/>
    <w:uiPriority w:val="99"/>
    <w:rsid w:val="000A331C"/>
    <w:pPr>
      <w:widowControl/>
    </w:pPr>
    <w:rPr>
      <w:rFonts w:cs="Calibri"/>
      <w:kern w:val="0"/>
      <w:szCs w:val="21"/>
    </w:rPr>
  </w:style>
  <w:style w:type="table" w:styleId="aa">
    <w:name w:val="Table Grid"/>
    <w:basedOn w:val="a1"/>
    <w:uiPriority w:val="99"/>
    <w:rsid w:val="000A331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763</Words>
  <Characters>4353</Characters>
  <Application>Microsoft Office Word</Application>
  <DocSecurity>0</DocSecurity>
  <Lines>36</Lines>
  <Paragraphs>10</Paragraphs>
  <ScaleCrop>false</ScaleCrop>
  <Company>Microsoft</Company>
  <LinksUpToDate>false</LinksUpToDate>
  <CharactersWithSpaces>5106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WUTONGYU</dc:creator>
  <cp:lastModifiedBy>WUTONGYU</cp:lastModifiedBy>
  <cp:revision>1</cp:revision>
  <dcterms:created xsi:type="dcterms:W3CDTF">2016-11-01T10:34:00Z</dcterms:created>
  <dcterms:modified xsi:type="dcterms:W3CDTF">2016-11-01T10:35:00Z</dcterms:modified>
</cp:coreProperties>
</file>